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1F" w:rsidRPr="001A6CDE" w:rsidRDefault="00CA451F" w:rsidP="001A6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DE">
        <w:rPr>
          <w:rFonts w:ascii="Times New Roman" w:hAnsi="Times New Roman" w:cs="Times New Roman"/>
          <w:b/>
          <w:sz w:val="24"/>
          <w:szCs w:val="24"/>
        </w:rPr>
        <w:t>Приемы и виды упражнений по развитию речи у детей</w:t>
      </w:r>
      <w:r w:rsidR="001A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CDE">
        <w:rPr>
          <w:rFonts w:ascii="Times New Roman" w:hAnsi="Times New Roman" w:cs="Times New Roman"/>
          <w:b/>
          <w:sz w:val="24"/>
          <w:szCs w:val="24"/>
        </w:rPr>
        <w:t xml:space="preserve">школьного возраста с нарушением слуха и после </w:t>
      </w:r>
      <w:proofErr w:type="spellStart"/>
      <w:r w:rsidRPr="001A6CDE">
        <w:rPr>
          <w:rFonts w:ascii="Times New Roman" w:hAnsi="Times New Roman" w:cs="Times New Roman"/>
          <w:b/>
          <w:sz w:val="24"/>
          <w:szCs w:val="24"/>
        </w:rPr>
        <w:t>кохлеарной</w:t>
      </w:r>
      <w:proofErr w:type="spellEnd"/>
      <w:r w:rsidR="001A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CDE">
        <w:rPr>
          <w:rFonts w:ascii="Times New Roman" w:hAnsi="Times New Roman" w:cs="Times New Roman"/>
          <w:b/>
          <w:sz w:val="24"/>
          <w:szCs w:val="24"/>
        </w:rPr>
        <w:t>имплантации в условиях инклюзивного обучения.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Проблема инклюзии детей с нарушением слуха и после </w:t>
      </w:r>
      <w:proofErr w:type="spellStart"/>
      <w:r w:rsidRPr="00CA451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CA451F">
        <w:rPr>
          <w:rFonts w:ascii="Times New Roman" w:hAnsi="Times New Roman" w:cs="Times New Roman"/>
          <w:sz w:val="24"/>
          <w:szCs w:val="24"/>
        </w:rPr>
        <w:t xml:space="preserve"> имплантации в массовые образовательные организации, понимается как подлинная социальная адаптация, всегда была в центре внимания мировой сурдопедагогики.</w:t>
      </w:r>
    </w:p>
    <w:p w:rsidR="00CA451F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51F" w:rsidRPr="00CA451F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="00CA451F" w:rsidRPr="00CA451F">
        <w:rPr>
          <w:rFonts w:ascii="Times New Roman" w:hAnsi="Times New Roman" w:cs="Times New Roman"/>
          <w:sz w:val="24"/>
          <w:szCs w:val="24"/>
        </w:rPr>
        <w:t xml:space="preserve"> медицинская классификация1991г. Слухового восприятия при различной степени потери слуха.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1степень 26-40дБ</w:t>
      </w:r>
      <w:r w:rsidR="001A6CDE">
        <w:rPr>
          <w:rFonts w:ascii="Times New Roman" w:hAnsi="Times New Roman" w:cs="Times New Roman"/>
          <w:sz w:val="24"/>
          <w:szCs w:val="24"/>
        </w:rPr>
        <w:t xml:space="preserve"> </w:t>
      </w:r>
      <w:r w:rsidRPr="00CA451F">
        <w:rPr>
          <w:rFonts w:ascii="Times New Roman" w:hAnsi="Times New Roman" w:cs="Times New Roman"/>
          <w:sz w:val="24"/>
          <w:szCs w:val="24"/>
        </w:rPr>
        <w:t xml:space="preserve">(средняя потеря слуха), восприятие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разговорной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и громкой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речи на расстоянии от 6 до 3м, восприятие шепотной речи от 2м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непосредственно у уха.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2 степень-41-55дБ, от 3м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непосредственно у уха, только непосредственно у уха.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3 степень-56-70дБ, громкая речь у уха, отсутствует.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4 степень-71-90дБ, крик у уха, отсутствует.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Глухот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больше 91дБ, отсутствует, отсутствует.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Для детей с нарушением слуха 2, 3, 4степеней необходимо обязательное использование слуховых аппаратов для общения с окружающими и успешного обучения.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Детям с 4 степенью снижения слуха показана </w:t>
      </w:r>
      <w:proofErr w:type="spellStart"/>
      <w:r w:rsidRPr="00CA451F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Pr="00CA451F">
        <w:rPr>
          <w:rFonts w:ascii="Times New Roman" w:hAnsi="Times New Roman" w:cs="Times New Roman"/>
          <w:sz w:val="24"/>
          <w:szCs w:val="24"/>
        </w:rPr>
        <w:t xml:space="preserve"> имплантация.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Следует понимать, что нарушение слуха — это не просто количественное снижение возможности слухового восприятия,</w:t>
      </w:r>
      <w:r w:rsidR="001A6CDE">
        <w:rPr>
          <w:rFonts w:ascii="Times New Roman" w:hAnsi="Times New Roman" w:cs="Times New Roman"/>
          <w:sz w:val="24"/>
          <w:szCs w:val="24"/>
        </w:rPr>
        <w:t xml:space="preserve"> </w:t>
      </w:r>
      <w:r w:rsidRPr="00CA451F">
        <w:rPr>
          <w:rFonts w:ascii="Times New Roman" w:hAnsi="Times New Roman" w:cs="Times New Roman"/>
          <w:sz w:val="24"/>
          <w:szCs w:val="24"/>
        </w:rPr>
        <w:t>а качественные необходимые стойкие изменения слуховой системы, влияющие на все психическое развитие ребенка.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Устная речь развивается только в условиях</w:t>
      </w:r>
      <w:r w:rsidR="001A6CDE">
        <w:rPr>
          <w:rFonts w:ascii="Times New Roman" w:hAnsi="Times New Roman" w:cs="Times New Roman"/>
          <w:sz w:val="24"/>
          <w:szCs w:val="24"/>
        </w:rPr>
        <w:t xml:space="preserve"> систематической коррекционно-</w:t>
      </w:r>
      <w:r w:rsidRPr="00CA451F">
        <w:rPr>
          <w:rFonts w:ascii="Times New Roman" w:hAnsi="Times New Roman" w:cs="Times New Roman"/>
          <w:sz w:val="24"/>
          <w:szCs w:val="24"/>
        </w:rPr>
        <w:t>реабилитационной работы.</w:t>
      </w:r>
    </w:p>
    <w:p w:rsidR="00CA451F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1F" w:rsidRPr="00CA45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451F" w:rsidRPr="00CA451F">
        <w:rPr>
          <w:rFonts w:ascii="Times New Roman" w:hAnsi="Times New Roman" w:cs="Times New Roman"/>
          <w:sz w:val="24"/>
          <w:szCs w:val="24"/>
        </w:rPr>
        <w:t xml:space="preserve"> ГБОУ ЦДК на ЦПМПК обращаются родители с детьми, имеющие нарушение слуха и после </w:t>
      </w:r>
      <w:proofErr w:type="spellStart"/>
      <w:r w:rsidR="00CA451F" w:rsidRPr="00CA451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CA451F" w:rsidRPr="00CA451F">
        <w:rPr>
          <w:rFonts w:ascii="Times New Roman" w:hAnsi="Times New Roman" w:cs="Times New Roman"/>
          <w:sz w:val="24"/>
          <w:szCs w:val="24"/>
        </w:rPr>
        <w:t xml:space="preserve"> имплантации,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1F" w:rsidRPr="00CA451F">
        <w:rPr>
          <w:rFonts w:ascii="Times New Roman" w:hAnsi="Times New Roman" w:cs="Times New Roman"/>
          <w:sz w:val="24"/>
          <w:szCs w:val="24"/>
        </w:rPr>
        <w:t>желающие обучать детей в массовой школе (инклюзия).</w:t>
      </w:r>
    </w:p>
    <w:p w:rsidR="00CA451F" w:rsidRPr="00CA451F" w:rsidRDefault="001A6CDE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DA19" wp14:editId="192CF376">
                <wp:simplePos x="0" y="0"/>
                <wp:positionH relativeFrom="column">
                  <wp:posOffset>2967990</wp:posOffset>
                </wp:positionH>
                <wp:positionV relativeFrom="paragraph">
                  <wp:posOffset>181928</wp:posOffset>
                </wp:positionV>
                <wp:extent cx="0" cy="471170"/>
                <wp:effectExtent l="95250" t="0" r="57150" b="622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3.7pt;margin-top:14.35pt;width:0;height:3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A451F" w:rsidRPr="00CA451F">
        <w:rPr>
          <w:rFonts w:ascii="Times New Roman" w:hAnsi="Times New Roman" w:cs="Times New Roman"/>
          <w:sz w:val="24"/>
          <w:szCs w:val="24"/>
        </w:rPr>
        <w:t>Школьники</w:t>
      </w:r>
    </w:p>
    <w:p w:rsidR="00CA451F" w:rsidRPr="00CA451F" w:rsidRDefault="00CA451F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|</w:t>
      </w:r>
    </w:p>
    <w:p w:rsidR="00CA451F" w:rsidRPr="00CA451F" w:rsidRDefault="00CA451F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spellStart"/>
      <w:r w:rsidRPr="00CA451F">
        <w:rPr>
          <w:rFonts w:ascii="Times New Roman" w:hAnsi="Times New Roman" w:cs="Times New Roman"/>
          <w:sz w:val="24"/>
          <w:szCs w:val="24"/>
        </w:rPr>
        <w:t>сурдологический</w:t>
      </w:r>
      <w:proofErr w:type="spellEnd"/>
      <w:r w:rsidRPr="00CA451F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CA451F" w:rsidRPr="00CA451F" w:rsidRDefault="00CA451F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ГБОУ ЦДК</w:t>
      </w:r>
    </w:p>
    <w:p w:rsidR="00CA451F" w:rsidRPr="00CA451F" w:rsidRDefault="001A6CDE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815AA" wp14:editId="44E3DB0C">
                <wp:simplePos x="0" y="0"/>
                <wp:positionH relativeFrom="column">
                  <wp:posOffset>2967990</wp:posOffset>
                </wp:positionH>
                <wp:positionV relativeFrom="paragraph">
                  <wp:posOffset>172720</wp:posOffset>
                </wp:positionV>
                <wp:extent cx="0" cy="471170"/>
                <wp:effectExtent l="95250" t="0" r="5715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233.7pt;margin-top:13.6pt;width:0;height:3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CA451F" w:rsidRPr="00CA451F">
        <w:rPr>
          <w:rFonts w:ascii="Times New Roman" w:hAnsi="Times New Roman" w:cs="Times New Roman"/>
          <w:sz w:val="24"/>
          <w:szCs w:val="24"/>
        </w:rPr>
        <w:t>(ЦПМПК)</w:t>
      </w:r>
    </w:p>
    <w:p w:rsidR="00CA451F" w:rsidRPr="00CA451F" w:rsidRDefault="00CA451F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|</w:t>
      </w:r>
    </w:p>
    <w:p w:rsidR="00CA451F" w:rsidRPr="00CA451F" w:rsidRDefault="001A6CDE" w:rsidP="001A6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lastRenderedPageBreak/>
        <w:t xml:space="preserve">   для детей с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тяжелыми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       для глухих       для слабослышащих       </w:t>
      </w:r>
      <w:r w:rsidR="001A6CDE">
        <w:rPr>
          <w:rFonts w:ascii="Times New Roman" w:hAnsi="Times New Roman" w:cs="Times New Roman"/>
          <w:sz w:val="24"/>
          <w:szCs w:val="24"/>
        </w:rPr>
        <w:t xml:space="preserve">     </w:t>
      </w:r>
      <w:r w:rsidRPr="00CA451F">
        <w:rPr>
          <w:rFonts w:ascii="Times New Roman" w:hAnsi="Times New Roman" w:cs="Times New Roman"/>
          <w:sz w:val="24"/>
          <w:szCs w:val="24"/>
        </w:rPr>
        <w:t>инклюзия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   нарушениями речи                 детей                     </w:t>
      </w:r>
      <w:proofErr w:type="spellStart"/>
      <w:proofErr w:type="gramStart"/>
      <w:r w:rsidRPr="00CA451F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                         в классе</w:t>
      </w:r>
      <w:r w:rsidR="001A6CDE">
        <w:rPr>
          <w:rFonts w:ascii="Times New Roman" w:hAnsi="Times New Roman" w:cs="Times New Roman"/>
          <w:sz w:val="24"/>
          <w:szCs w:val="24"/>
        </w:rPr>
        <w:t xml:space="preserve"> </w:t>
      </w:r>
      <w:r w:rsidRPr="00CA451F">
        <w:rPr>
          <w:rFonts w:ascii="Times New Roman" w:hAnsi="Times New Roman" w:cs="Times New Roman"/>
          <w:sz w:val="24"/>
          <w:szCs w:val="24"/>
        </w:rPr>
        <w:t>слышащих</w:t>
      </w:r>
    </w:p>
    <w:p w:rsidR="00CA451F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1F" w:rsidRPr="00CA451F">
        <w:rPr>
          <w:rFonts w:ascii="Times New Roman" w:hAnsi="Times New Roman" w:cs="Times New Roman"/>
          <w:sz w:val="24"/>
          <w:szCs w:val="24"/>
        </w:rPr>
        <w:t xml:space="preserve">Цели коррекционной работы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A451F" w:rsidRPr="00CA451F">
        <w:rPr>
          <w:rFonts w:ascii="Times New Roman" w:hAnsi="Times New Roman" w:cs="Times New Roman"/>
          <w:sz w:val="24"/>
          <w:szCs w:val="24"/>
        </w:rPr>
        <w:t xml:space="preserve"> с детьми, имеющими нарушения слуха и после </w:t>
      </w:r>
      <w:proofErr w:type="spellStart"/>
      <w:r w:rsidR="00CA451F" w:rsidRPr="00CA451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CA451F" w:rsidRPr="00CA451F">
        <w:rPr>
          <w:rFonts w:ascii="Times New Roman" w:hAnsi="Times New Roman" w:cs="Times New Roman"/>
          <w:sz w:val="24"/>
          <w:szCs w:val="24"/>
        </w:rPr>
        <w:t xml:space="preserve"> имплантации, в условиях инклюзии.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Накопление пассивного и активного словаря.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Формирование грамматического и лексического строя, развитие произносительной стороны </w:t>
      </w:r>
      <w:proofErr w:type="spellStart"/>
      <w:proofErr w:type="gramStart"/>
      <w:r w:rsidRPr="00CA451F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Развитие артикуляционного аппарата, развитие двигательной активности (крупная и мелкая моторика).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Развитие коммуникативных возможностей.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Развитие слухового восприятия.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Развитие словесно-логического мышления, общих представлений об окружающем мире, памяти, внимания, развития эмоционально-волевых качеств.</w:t>
      </w:r>
    </w:p>
    <w:p w:rsidR="00CA451F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5,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1F" w:rsidRPr="00CA451F">
        <w:rPr>
          <w:rFonts w:ascii="Times New Roman" w:hAnsi="Times New Roman" w:cs="Times New Roman"/>
          <w:sz w:val="24"/>
          <w:szCs w:val="24"/>
        </w:rPr>
        <w:t>Виды упражнений, которые возможно использовать по развитию речи: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уточнение значений слов;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называние предметных картинок;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отгадывание загадок;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описание предметов;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описание по вопросам, по плану (картин, предметов);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выкладывание серии сюжетных картинок с учетом логической последовательности;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составление предложений по вопросам, картинкам;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дополнение предложений;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составление предложений по вопросам, по картинкам;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 xml:space="preserve">составление предложений и текстов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деформированных;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работа по закрытой картине (формирование диалогической речи);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составление рассказов по сюжетным картинкам;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разгадывание кроссвордов;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подбор картинок, зарисовка содержания предложения и наоборот;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•</w:t>
      </w:r>
      <w:r w:rsidRPr="00CA451F">
        <w:rPr>
          <w:rFonts w:ascii="Times New Roman" w:hAnsi="Times New Roman" w:cs="Times New Roman"/>
          <w:sz w:val="24"/>
          <w:szCs w:val="24"/>
        </w:rPr>
        <w:tab/>
        <w:t>пересказ по схематичным рисункам.</w:t>
      </w:r>
    </w:p>
    <w:p w:rsidR="001A6CDE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CDE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Сл. 7-17</w:t>
      </w:r>
      <w:r>
        <w:rPr>
          <w:rFonts w:ascii="Times New Roman" w:hAnsi="Times New Roman" w:cs="Times New Roman"/>
          <w:sz w:val="24"/>
          <w:szCs w:val="24"/>
        </w:rPr>
        <w:t xml:space="preserve"> Образцы упражнений</w:t>
      </w:r>
    </w:p>
    <w:p w:rsidR="00CA451F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18,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1F" w:rsidRPr="00CA451F">
        <w:rPr>
          <w:rFonts w:ascii="Times New Roman" w:hAnsi="Times New Roman" w:cs="Times New Roman"/>
          <w:sz w:val="24"/>
          <w:szCs w:val="24"/>
        </w:rPr>
        <w:t xml:space="preserve">Приемы организации учебного процесса при обучении детей с нарушением слуха и после </w:t>
      </w:r>
      <w:proofErr w:type="spellStart"/>
      <w:r w:rsidR="00CA451F" w:rsidRPr="00CA451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CA451F" w:rsidRPr="00CA451F">
        <w:rPr>
          <w:rFonts w:ascii="Times New Roman" w:hAnsi="Times New Roman" w:cs="Times New Roman"/>
          <w:sz w:val="24"/>
          <w:szCs w:val="24"/>
        </w:rPr>
        <w:t xml:space="preserve"> имплантации в условиях инклюзии.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Использование индивидуального наглядного материала (схем, таблиц, заданий в письменном виде).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gramStart"/>
      <w:r w:rsidRPr="00CA451F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CA451F">
        <w:rPr>
          <w:rFonts w:ascii="Times New Roman" w:hAnsi="Times New Roman" w:cs="Times New Roman"/>
          <w:sz w:val="24"/>
          <w:szCs w:val="24"/>
        </w:rPr>
        <w:t xml:space="preserve"> должно быть видимым </w:t>
      </w:r>
      <w:proofErr w:type="spellStart"/>
      <w:r w:rsidRPr="00CA451F">
        <w:rPr>
          <w:rFonts w:ascii="Times New Roman" w:hAnsi="Times New Roman" w:cs="Times New Roman"/>
          <w:sz w:val="24"/>
          <w:szCs w:val="24"/>
        </w:rPr>
        <w:t>плохослышащему</w:t>
      </w:r>
      <w:proofErr w:type="spellEnd"/>
      <w:r w:rsidRPr="00CA451F">
        <w:rPr>
          <w:rFonts w:ascii="Times New Roman" w:hAnsi="Times New Roman" w:cs="Times New Roman"/>
          <w:sz w:val="24"/>
          <w:szCs w:val="24"/>
        </w:rPr>
        <w:t xml:space="preserve"> ребенку, артикуляция говорящего должна быть четкой.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При слуховом восприятии текста  (изложение, диктант) использование опережающего метода.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Постоянное использование слуховых аппаратов индивидуального пользования.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При общении избегать продолжительных монологов, использовать короткие, четко сформулированные фразы.</w:t>
      </w:r>
    </w:p>
    <w:p w:rsid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A451F">
        <w:rPr>
          <w:rFonts w:ascii="Times New Roman" w:hAnsi="Times New Roman" w:cs="Times New Roman"/>
          <w:sz w:val="24"/>
          <w:szCs w:val="24"/>
        </w:rPr>
        <w:t>Осуществлять работу над лексическим значением отдельных слов.</w:t>
      </w:r>
    </w:p>
    <w:p w:rsidR="001A6CDE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20</w:t>
      </w:r>
      <w:r>
        <w:rPr>
          <w:rFonts w:ascii="Times New Roman" w:hAnsi="Times New Roman" w:cs="Times New Roman"/>
          <w:sz w:val="24"/>
          <w:szCs w:val="24"/>
        </w:rPr>
        <w:t xml:space="preserve"> Факторы успешной инклюзии</w:t>
      </w:r>
    </w:p>
    <w:p w:rsidR="001A6CDE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DE" w:rsidRPr="00CA451F" w:rsidRDefault="001A6CDE" w:rsidP="00CA451F">
      <w:pPr>
        <w:jc w:val="both"/>
        <w:rPr>
          <w:rFonts w:ascii="Times New Roman" w:hAnsi="Times New Roman" w:cs="Times New Roman"/>
          <w:sz w:val="24"/>
          <w:szCs w:val="24"/>
        </w:rPr>
      </w:pPr>
      <w:r w:rsidRPr="001A6CDE">
        <w:rPr>
          <w:rFonts w:ascii="Times New Roman" w:hAnsi="Times New Roman" w:cs="Times New Roman"/>
          <w:sz w:val="24"/>
          <w:szCs w:val="24"/>
          <w:highlight w:val="yellow"/>
        </w:rPr>
        <w:t>Сл. 22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CA451F" w:rsidRPr="00CA451F" w:rsidRDefault="00CA451F" w:rsidP="00CA4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674" w:rsidRPr="00CA451F" w:rsidRDefault="00C62674" w:rsidP="00CA45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2674" w:rsidRPr="00C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43"/>
    <w:rsid w:val="001A6CDE"/>
    <w:rsid w:val="00AA2ABF"/>
    <w:rsid w:val="00B40743"/>
    <w:rsid w:val="00C62674"/>
    <w:rsid w:val="00C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36D8-E4F8-4AB3-8F7F-BB56DAA0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2015-02-25T13:20:00Z</dcterms:created>
  <dcterms:modified xsi:type="dcterms:W3CDTF">2015-02-25T13:32:00Z</dcterms:modified>
</cp:coreProperties>
</file>